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C0" w:rsidRDefault="00E2227C" w:rsidP="00F859C0">
      <w:pPr>
        <w:pStyle w:val="Gvdemetni0"/>
        <w:shd w:val="clear" w:color="auto" w:fill="auto"/>
        <w:spacing w:after="0"/>
        <w:ind w:left="1940" w:right="2020"/>
        <w:jc w:val="center"/>
        <w:rPr>
          <w:sz w:val="22"/>
          <w:szCs w:val="22"/>
        </w:rPr>
      </w:pPr>
      <w:r w:rsidRPr="0042063F">
        <w:rPr>
          <w:sz w:val="22"/>
          <w:szCs w:val="22"/>
        </w:rPr>
        <w:t xml:space="preserve">BANKA PROMOSYONU İHALE KARARI ve İLANI </w:t>
      </w:r>
    </w:p>
    <w:p w:rsidR="003C6AD9" w:rsidRDefault="00E2227C" w:rsidP="00F859C0">
      <w:pPr>
        <w:pStyle w:val="Gvdemetni0"/>
        <w:shd w:val="clear" w:color="auto" w:fill="auto"/>
        <w:spacing w:after="0"/>
        <w:ind w:left="1940" w:right="2020"/>
        <w:jc w:val="center"/>
        <w:rPr>
          <w:sz w:val="22"/>
          <w:szCs w:val="22"/>
        </w:rPr>
      </w:pPr>
      <w:r w:rsidRPr="0042063F">
        <w:rPr>
          <w:sz w:val="22"/>
          <w:szCs w:val="22"/>
        </w:rPr>
        <w:t xml:space="preserve"> İLÇE MİLLİ EĞİTİM MÜDÜRLÜĞÜ</w:t>
      </w:r>
    </w:p>
    <w:p w:rsidR="00F859C0" w:rsidRPr="0042063F" w:rsidRDefault="00F859C0" w:rsidP="00F859C0">
      <w:pPr>
        <w:pStyle w:val="Gvdemetni0"/>
        <w:shd w:val="clear" w:color="auto" w:fill="auto"/>
        <w:spacing w:after="0"/>
        <w:ind w:left="1940" w:right="2020"/>
        <w:jc w:val="center"/>
        <w:rPr>
          <w:sz w:val="22"/>
          <w:szCs w:val="22"/>
        </w:rPr>
      </w:pPr>
    </w:p>
    <w:p w:rsidR="003C6AD9" w:rsidRPr="0042063F" w:rsidRDefault="00E2227C">
      <w:pPr>
        <w:pStyle w:val="Tabloyazs0"/>
        <w:framePr w:w="9442" w:wrap="notBeside" w:vAnchor="text" w:hAnchor="text" w:xAlign="center" w:y="1"/>
        <w:shd w:val="clear" w:color="auto" w:fill="auto"/>
        <w:spacing w:line="230" w:lineRule="exact"/>
        <w:rPr>
          <w:sz w:val="22"/>
          <w:szCs w:val="22"/>
        </w:rPr>
      </w:pPr>
      <w:r w:rsidRPr="0042063F">
        <w:rPr>
          <w:sz w:val="22"/>
          <w:szCs w:val="22"/>
        </w:rPr>
        <w:t>Konu: Banka Promosyonu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106"/>
        <w:gridCol w:w="4944"/>
      </w:tblGrid>
      <w:tr w:rsidR="003C6AD9" w:rsidRPr="0042063F">
        <w:trPr>
          <w:trHeight w:hRule="exact" w:val="29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Banka Promosyonu İhale Numarası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3C6AD9">
            <w:pPr>
              <w:framePr w:w="94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D9" w:rsidRPr="0042063F" w:rsidRDefault="00E2227C" w:rsidP="00B45318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20</w:t>
            </w:r>
            <w:r w:rsidR="00DB1148">
              <w:rPr>
                <w:rStyle w:val="Gvdemetni1"/>
                <w:sz w:val="22"/>
                <w:szCs w:val="22"/>
              </w:rPr>
              <w:t>2</w:t>
            </w:r>
            <w:r w:rsidR="004226B2">
              <w:rPr>
                <w:rStyle w:val="Gvdemetni1"/>
                <w:sz w:val="22"/>
                <w:szCs w:val="22"/>
              </w:rPr>
              <w:t>2</w:t>
            </w:r>
            <w:r w:rsidRPr="0042063F">
              <w:rPr>
                <w:rStyle w:val="Gvdemetni1"/>
                <w:sz w:val="22"/>
                <w:szCs w:val="22"/>
              </w:rPr>
              <w:t>/</w:t>
            </w:r>
            <w:r w:rsidR="00B45318">
              <w:rPr>
                <w:rStyle w:val="Gvdemetni1"/>
                <w:sz w:val="22"/>
                <w:szCs w:val="22"/>
              </w:rPr>
              <w:t>2</w:t>
            </w:r>
          </w:p>
        </w:tc>
      </w:tr>
      <w:tr w:rsidR="003C6AD9" w:rsidRPr="0042063F">
        <w:trPr>
          <w:trHeight w:hRule="exact" w:val="28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1-Kurumun Adı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3C6AD9">
            <w:pPr>
              <w:framePr w:w="94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D9" w:rsidRPr="0042063F" w:rsidRDefault="004226B2" w:rsidP="004226B2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>
              <w:rPr>
                <w:rStyle w:val="Gvdemetni1"/>
                <w:sz w:val="22"/>
                <w:szCs w:val="22"/>
              </w:rPr>
              <w:t xml:space="preserve">Tekkeköy </w:t>
            </w:r>
            <w:r w:rsidR="00E2227C" w:rsidRPr="0042063F">
              <w:rPr>
                <w:rStyle w:val="Gvdemetni1"/>
                <w:sz w:val="22"/>
                <w:szCs w:val="22"/>
              </w:rPr>
              <w:t>İlçe Milli Eğitim Müdürlüğü</w:t>
            </w:r>
          </w:p>
        </w:tc>
      </w:tr>
      <w:tr w:rsidR="003C6AD9" w:rsidRPr="0042063F" w:rsidTr="00D814D8">
        <w:trPr>
          <w:trHeight w:hRule="exact" w:val="90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36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A) Adresi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3C6AD9">
            <w:pPr>
              <w:framePr w:w="94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D9" w:rsidRPr="0042063F" w:rsidRDefault="004226B2" w:rsidP="00D814D8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rStyle w:val="Gvdemetni1"/>
                <w:sz w:val="22"/>
                <w:szCs w:val="22"/>
              </w:rPr>
            </w:pPr>
            <w:proofErr w:type="spellStart"/>
            <w:r>
              <w:rPr>
                <w:rStyle w:val="Gvdemetni1"/>
                <w:sz w:val="22"/>
                <w:szCs w:val="22"/>
              </w:rPr>
              <w:t>Tekkeköy</w:t>
            </w:r>
            <w:r w:rsidR="00F859C0">
              <w:rPr>
                <w:rStyle w:val="Gvdemetni1"/>
                <w:sz w:val="22"/>
                <w:szCs w:val="22"/>
              </w:rPr>
              <w:t>Hükümet</w:t>
            </w:r>
            <w:proofErr w:type="spellEnd"/>
            <w:r w:rsidR="00F859C0">
              <w:rPr>
                <w:rStyle w:val="Gvdemetni1"/>
                <w:sz w:val="22"/>
                <w:szCs w:val="22"/>
              </w:rPr>
              <w:t xml:space="preserve"> Konağı</w:t>
            </w:r>
          </w:p>
          <w:p w:rsidR="00D814D8" w:rsidRPr="0042063F" w:rsidRDefault="009F599D" w:rsidP="00A86C5A">
            <w:pPr>
              <w:pStyle w:val="Gvdemetni0"/>
              <w:framePr w:w="9442" w:wrap="notBeside" w:vAnchor="text" w:hAnchor="text" w:xAlign="center" w:y="1"/>
              <w:spacing w:line="230" w:lineRule="exact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İlçe Milli Eğitim </w:t>
            </w:r>
            <w:proofErr w:type="gramStart"/>
            <w:r>
              <w:rPr>
                <w:sz w:val="22"/>
                <w:szCs w:val="22"/>
              </w:rPr>
              <w:t xml:space="preserve">Müdürlüğü </w:t>
            </w:r>
            <w:r w:rsidR="00D814D8" w:rsidRPr="0042063F">
              <w:rPr>
                <w:sz w:val="22"/>
                <w:szCs w:val="22"/>
              </w:rPr>
              <w:t xml:space="preserve"> /</w:t>
            </w:r>
            <w:proofErr w:type="gramEnd"/>
            <w:r w:rsidR="00D814D8" w:rsidRPr="0042063F">
              <w:rPr>
                <w:sz w:val="22"/>
                <w:szCs w:val="22"/>
              </w:rPr>
              <w:t xml:space="preserve"> SAMSUN  </w:t>
            </w:r>
          </w:p>
        </w:tc>
      </w:tr>
      <w:tr w:rsidR="003C6AD9" w:rsidRPr="0042063F" w:rsidTr="00B66926">
        <w:trPr>
          <w:trHeight w:hRule="exact" w:val="42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36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B) Telefon ve Faks Numarası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3C6AD9">
            <w:pPr>
              <w:framePr w:w="94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D9" w:rsidRPr="0042063F" w:rsidRDefault="00F859C0" w:rsidP="004226B2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proofErr w:type="gramStart"/>
            <w:r>
              <w:rPr>
                <w:rStyle w:val="Gvdemetni1"/>
                <w:sz w:val="22"/>
                <w:szCs w:val="22"/>
              </w:rPr>
              <w:t>Santral :</w:t>
            </w:r>
            <w:proofErr w:type="gramEnd"/>
            <w:r>
              <w:rPr>
                <w:rStyle w:val="Gvdemetni1"/>
                <w:sz w:val="22"/>
                <w:szCs w:val="22"/>
              </w:rPr>
              <w:t xml:space="preserve"> </w:t>
            </w:r>
            <w:r w:rsidR="004226B2">
              <w:rPr>
                <w:rStyle w:val="Gvdemetni1"/>
                <w:sz w:val="22"/>
                <w:szCs w:val="22"/>
              </w:rPr>
              <w:t>3622560142</w:t>
            </w:r>
            <w:r w:rsidR="00D814D8" w:rsidRPr="0042063F">
              <w:rPr>
                <w:rStyle w:val="Gvdemetni1"/>
                <w:sz w:val="22"/>
                <w:szCs w:val="22"/>
              </w:rPr>
              <w:t>Fax</w:t>
            </w:r>
            <w:r>
              <w:rPr>
                <w:rStyle w:val="Gvdemetni1"/>
                <w:sz w:val="22"/>
                <w:szCs w:val="22"/>
              </w:rPr>
              <w:t>:</w:t>
            </w:r>
            <w:r w:rsidR="004226B2">
              <w:rPr>
                <w:rStyle w:val="Gvdemetni1"/>
                <w:sz w:val="22"/>
                <w:szCs w:val="22"/>
              </w:rPr>
              <w:t>3622560436</w:t>
            </w:r>
          </w:p>
        </w:tc>
      </w:tr>
      <w:tr w:rsidR="003C6AD9" w:rsidRPr="0042063F">
        <w:trPr>
          <w:trHeight w:hRule="exact" w:val="28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36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C) Elektronik Posta Adresi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3C6AD9">
            <w:pPr>
              <w:framePr w:w="94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D9" w:rsidRPr="0042063F" w:rsidRDefault="00130C3A" w:rsidP="004226B2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226B2">
              <w:rPr>
                <w:sz w:val="22"/>
                <w:szCs w:val="22"/>
              </w:rPr>
              <w:t>ekkekoy55</w:t>
            </w:r>
            <w:r w:rsidR="00B66926" w:rsidRPr="0042063F">
              <w:rPr>
                <w:sz w:val="22"/>
                <w:szCs w:val="22"/>
              </w:rPr>
              <w:t>meb.gov.tr</w:t>
            </w:r>
          </w:p>
        </w:tc>
      </w:tr>
      <w:tr w:rsidR="003C6AD9" w:rsidRPr="0042063F">
        <w:trPr>
          <w:trHeight w:hRule="exact" w:val="28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2-İhale Konusu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3C6AD9">
            <w:pPr>
              <w:framePr w:w="94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Banka Promosyon İhalesi</w:t>
            </w:r>
          </w:p>
        </w:tc>
      </w:tr>
      <w:tr w:rsidR="003C6AD9" w:rsidRPr="0042063F">
        <w:trPr>
          <w:trHeight w:hRule="exact" w:val="566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3-İhale Usulü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3C6AD9">
            <w:pPr>
              <w:framePr w:w="94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/>
              <w:ind w:left="8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Kapalı Zarf ve Açık Artırma Usulü</w:t>
            </w:r>
          </w:p>
        </w:tc>
      </w:tr>
      <w:tr w:rsidR="003C6AD9" w:rsidRPr="0042063F">
        <w:trPr>
          <w:trHeight w:hRule="exact" w:val="28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4-Kurumdaki Çalışan Personel Sayısı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3C6AD9">
            <w:pPr>
              <w:framePr w:w="94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D9" w:rsidRPr="0042063F" w:rsidRDefault="00B45318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</w:t>
            </w:r>
          </w:p>
        </w:tc>
      </w:tr>
      <w:tr w:rsidR="003C6AD9" w:rsidRPr="0042063F">
        <w:trPr>
          <w:trHeight w:hRule="exact" w:val="28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5-Kurum Personelinin Aylık Nakit Akışı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3C6AD9">
            <w:pPr>
              <w:framePr w:w="94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D9" w:rsidRPr="0042063F" w:rsidRDefault="001F4B72" w:rsidP="00460B0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0B0C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.</w:t>
            </w:r>
            <w:r w:rsidR="00822D73">
              <w:rPr>
                <w:sz w:val="22"/>
                <w:szCs w:val="22"/>
              </w:rPr>
              <w:t>667</w:t>
            </w:r>
            <w:r>
              <w:rPr>
                <w:sz w:val="22"/>
                <w:szCs w:val="22"/>
              </w:rPr>
              <w:t>.</w:t>
            </w:r>
            <w:r w:rsidR="00822D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3C6AD9" w:rsidRPr="0042063F">
        <w:trPr>
          <w:trHeight w:hRule="exact" w:val="283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6-Promosyon İhalesi Toplantı Yeri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3C6AD9">
            <w:pPr>
              <w:framePr w:w="94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D9" w:rsidRPr="0042063F" w:rsidRDefault="009D250C" w:rsidP="00EB785D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Tekkeköy Hükümet Konağı Toplantı Salonu</w:t>
            </w:r>
          </w:p>
        </w:tc>
      </w:tr>
      <w:tr w:rsidR="003C6AD9" w:rsidRPr="0042063F">
        <w:trPr>
          <w:trHeight w:hRule="exact" w:val="28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E2227C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>7-Promosyon İhalesi Tarih ve Saati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D9" w:rsidRPr="0042063F" w:rsidRDefault="003C6AD9">
            <w:pPr>
              <w:framePr w:w="94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D9" w:rsidRPr="0042063F" w:rsidRDefault="00B45318" w:rsidP="00B45318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06</w:t>
            </w:r>
            <w:r w:rsidR="009D25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9D250C">
              <w:rPr>
                <w:sz w:val="22"/>
                <w:szCs w:val="22"/>
              </w:rPr>
              <w:t>.2022</w:t>
            </w:r>
            <w:r w:rsidR="00F524DA">
              <w:rPr>
                <w:sz w:val="22"/>
                <w:szCs w:val="22"/>
              </w:rPr>
              <w:t xml:space="preserve">  10.</w:t>
            </w:r>
            <w:proofErr w:type="gramEnd"/>
            <w:r w:rsidR="00F524DA">
              <w:rPr>
                <w:sz w:val="22"/>
                <w:szCs w:val="22"/>
              </w:rPr>
              <w:t>00</w:t>
            </w:r>
          </w:p>
        </w:tc>
      </w:tr>
      <w:tr w:rsidR="003C6AD9" w:rsidRPr="0042063F" w:rsidTr="00B66926">
        <w:trPr>
          <w:trHeight w:hRule="exact" w:val="29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AD9" w:rsidRPr="0042063F" w:rsidRDefault="00E2227C" w:rsidP="00B6565A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 w:rsidRPr="0042063F">
              <w:rPr>
                <w:rStyle w:val="Gvdemetni1"/>
                <w:sz w:val="22"/>
                <w:szCs w:val="22"/>
              </w:rPr>
              <w:t xml:space="preserve">8-İhale </w:t>
            </w:r>
            <w:r w:rsidR="00B6565A" w:rsidRPr="0042063F">
              <w:rPr>
                <w:rStyle w:val="Gvdemetni1"/>
                <w:sz w:val="22"/>
                <w:szCs w:val="22"/>
              </w:rPr>
              <w:t>İlan Tarihi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6AD9" w:rsidRPr="0042063F" w:rsidRDefault="003C6AD9">
            <w:pPr>
              <w:framePr w:w="944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AD9" w:rsidRPr="0042063F" w:rsidRDefault="00B45318" w:rsidP="00B45318">
            <w:pPr>
              <w:pStyle w:val="Gvdemetni0"/>
              <w:framePr w:w="9442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524D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F524DA">
              <w:rPr>
                <w:sz w:val="22"/>
                <w:szCs w:val="22"/>
              </w:rPr>
              <w:t>.2022</w:t>
            </w:r>
          </w:p>
        </w:tc>
      </w:tr>
    </w:tbl>
    <w:p w:rsidR="003C6AD9" w:rsidRPr="0042063F" w:rsidRDefault="003C6AD9">
      <w:pPr>
        <w:rPr>
          <w:rFonts w:ascii="Times New Roman" w:hAnsi="Times New Roman" w:cs="Times New Roman"/>
          <w:sz w:val="22"/>
          <w:szCs w:val="22"/>
        </w:rPr>
      </w:pPr>
    </w:p>
    <w:p w:rsidR="003C6AD9" w:rsidRPr="0042063F" w:rsidRDefault="00E2227C">
      <w:pPr>
        <w:pStyle w:val="Gvdemetni0"/>
        <w:shd w:val="clear" w:color="auto" w:fill="auto"/>
        <w:spacing w:after="0" w:line="274" w:lineRule="exact"/>
        <w:ind w:left="100" w:right="360" w:firstLine="700"/>
        <w:jc w:val="both"/>
        <w:rPr>
          <w:sz w:val="22"/>
          <w:szCs w:val="22"/>
        </w:rPr>
      </w:pPr>
      <w:r w:rsidRPr="0042063F">
        <w:rPr>
          <w:sz w:val="22"/>
          <w:szCs w:val="22"/>
        </w:rPr>
        <w:t xml:space="preserve">Banka Promosyonu İhale Komisyonu </w:t>
      </w:r>
      <w:r w:rsidR="00B45318">
        <w:rPr>
          <w:sz w:val="22"/>
          <w:szCs w:val="22"/>
        </w:rPr>
        <w:t>29</w:t>
      </w:r>
      <w:r w:rsidR="003B704B">
        <w:rPr>
          <w:rStyle w:val="Gvdemetni4"/>
          <w:sz w:val="22"/>
          <w:szCs w:val="22"/>
        </w:rPr>
        <w:t>/0</w:t>
      </w:r>
      <w:r w:rsidR="00B45318">
        <w:rPr>
          <w:rStyle w:val="Gvdemetni4"/>
          <w:sz w:val="22"/>
          <w:szCs w:val="22"/>
        </w:rPr>
        <w:t>9</w:t>
      </w:r>
      <w:r w:rsidRPr="00EB785D">
        <w:rPr>
          <w:rStyle w:val="Gvdemetni4"/>
          <w:sz w:val="22"/>
          <w:szCs w:val="22"/>
        </w:rPr>
        <w:t>/</w:t>
      </w:r>
      <w:r w:rsidR="003B704B">
        <w:rPr>
          <w:rStyle w:val="Gvdemetni4"/>
          <w:sz w:val="22"/>
          <w:szCs w:val="22"/>
        </w:rPr>
        <w:t>2022</w:t>
      </w:r>
      <w:r w:rsidR="00B45318">
        <w:rPr>
          <w:rStyle w:val="Gvdemetni4"/>
          <w:sz w:val="22"/>
          <w:szCs w:val="22"/>
        </w:rPr>
        <w:t xml:space="preserve"> </w:t>
      </w:r>
      <w:proofErr w:type="gramStart"/>
      <w:r w:rsidR="00B45318">
        <w:rPr>
          <w:rStyle w:val="Gvdemetni4"/>
          <w:sz w:val="22"/>
          <w:szCs w:val="22"/>
        </w:rPr>
        <w:t>Perşembe</w:t>
      </w:r>
      <w:proofErr w:type="gramEnd"/>
      <w:r w:rsidRPr="00EB785D">
        <w:rPr>
          <w:rStyle w:val="Gvdemetni4"/>
          <w:sz w:val="22"/>
          <w:szCs w:val="22"/>
        </w:rPr>
        <w:t xml:space="preserve"> günü</w:t>
      </w:r>
      <w:r w:rsidRPr="00EB785D">
        <w:rPr>
          <w:sz w:val="22"/>
          <w:szCs w:val="22"/>
        </w:rPr>
        <w:t xml:space="preserve">, saat </w:t>
      </w:r>
      <w:r w:rsidR="00EB785D" w:rsidRPr="00EB785D">
        <w:rPr>
          <w:sz w:val="22"/>
          <w:szCs w:val="22"/>
        </w:rPr>
        <w:t>14</w:t>
      </w:r>
      <w:r w:rsidRPr="00EB785D">
        <w:rPr>
          <w:sz w:val="22"/>
          <w:szCs w:val="22"/>
        </w:rPr>
        <w:t>:</w:t>
      </w:r>
      <w:r w:rsidR="00EB785D" w:rsidRPr="00EB785D">
        <w:rPr>
          <w:sz w:val="22"/>
          <w:szCs w:val="22"/>
        </w:rPr>
        <w:t>00’</w:t>
      </w:r>
      <w:r w:rsidRPr="00EB785D">
        <w:rPr>
          <w:sz w:val="22"/>
          <w:szCs w:val="22"/>
        </w:rPr>
        <w:t>da</w:t>
      </w:r>
      <w:r w:rsidRPr="0042063F">
        <w:rPr>
          <w:sz w:val="22"/>
          <w:szCs w:val="22"/>
        </w:rPr>
        <w:t xml:space="preserve"> yaptığı toplantıda, Banka Promosyon İhalesinde uygulanacak kriterler ve şartnameyi hazırlayarak; Yukarıda belirtilen tarih ve saatlerde promosyon ihalesi</w:t>
      </w:r>
      <w:r w:rsidR="00B6565A" w:rsidRPr="0042063F">
        <w:rPr>
          <w:sz w:val="22"/>
          <w:szCs w:val="22"/>
        </w:rPr>
        <w:t>nin</w:t>
      </w:r>
      <w:r w:rsidRPr="0042063F">
        <w:rPr>
          <w:sz w:val="22"/>
          <w:szCs w:val="22"/>
        </w:rPr>
        <w:t xml:space="preserve"> yapılamasına, ihalenin Kapalı Zarf ve Açık Artırma Usulü ile yapılmasına, Banka Promosyonu İhale İlanı ve eklerinin </w:t>
      </w:r>
      <w:r w:rsidRPr="0014141B">
        <w:rPr>
          <w:color w:val="FF0000"/>
          <w:sz w:val="22"/>
          <w:szCs w:val="22"/>
        </w:rPr>
        <w:t>kurumun internet</w:t>
      </w:r>
      <w:r w:rsidR="00CA01D4">
        <w:rPr>
          <w:color w:val="FF0000"/>
          <w:sz w:val="22"/>
          <w:szCs w:val="22"/>
        </w:rPr>
        <w:t xml:space="preserve"> </w:t>
      </w:r>
      <w:r w:rsidRPr="0014141B">
        <w:rPr>
          <w:color w:val="FF0000"/>
          <w:sz w:val="22"/>
          <w:szCs w:val="22"/>
        </w:rPr>
        <w:t>adresinde</w:t>
      </w:r>
      <w:r w:rsidRPr="0042063F">
        <w:rPr>
          <w:sz w:val="22"/>
          <w:szCs w:val="22"/>
        </w:rPr>
        <w:t xml:space="preserve"> yayınlanmasına, İlgili bankalara Banka Promosyon İhalesi Davet Mektubu verilmesine, karar vermiştir.</w:t>
      </w:r>
    </w:p>
    <w:p w:rsidR="003C6AD9" w:rsidRPr="0014141B" w:rsidRDefault="00E2227C" w:rsidP="0070749D">
      <w:pPr>
        <w:pStyle w:val="Gvdemetni0"/>
        <w:shd w:val="clear" w:color="auto" w:fill="auto"/>
        <w:spacing w:after="0" w:line="274" w:lineRule="exact"/>
        <w:ind w:left="100" w:firstLine="609"/>
        <w:jc w:val="both"/>
        <w:rPr>
          <w:sz w:val="22"/>
          <w:szCs w:val="22"/>
          <w:u w:val="single"/>
        </w:rPr>
      </w:pPr>
      <w:r w:rsidRPr="0014141B">
        <w:rPr>
          <w:sz w:val="22"/>
          <w:szCs w:val="22"/>
          <w:u w:val="single"/>
        </w:rPr>
        <w:t>Banka Promosyon İhalesinde uygulanacak kriterler:</w:t>
      </w:r>
    </w:p>
    <w:p w:rsidR="003C6AD9" w:rsidRPr="0042063F" w:rsidRDefault="00E2227C" w:rsidP="0070749D">
      <w:pPr>
        <w:pStyle w:val="Gvdemetni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74" w:lineRule="exact"/>
        <w:ind w:left="100"/>
        <w:jc w:val="both"/>
        <w:rPr>
          <w:sz w:val="22"/>
          <w:szCs w:val="22"/>
        </w:rPr>
      </w:pPr>
      <w:r w:rsidRPr="0042063F">
        <w:rPr>
          <w:sz w:val="22"/>
          <w:szCs w:val="22"/>
        </w:rPr>
        <w:t>Banka</w:t>
      </w:r>
      <w:r w:rsidRPr="0042063F">
        <w:rPr>
          <w:sz w:val="22"/>
          <w:szCs w:val="22"/>
        </w:rPr>
        <w:tab/>
        <w:t>Promosyon İhalesinde ekteki şartnamede belirtilen şartlar esas alınarak yapılacaktır.</w:t>
      </w:r>
    </w:p>
    <w:p w:rsidR="003C6AD9" w:rsidRPr="0042063F" w:rsidRDefault="00E2227C" w:rsidP="0070749D">
      <w:pPr>
        <w:pStyle w:val="Gvdemetni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74" w:lineRule="exact"/>
        <w:ind w:left="100" w:right="360"/>
        <w:jc w:val="both"/>
        <w:rPr>
          <w:sz w:val="22"/>
          <w:szCs w:val="22"/>
        </w:rPr>
      </w:pPr>
      <w:r w:rsidRPr="0042063F">
        <w:rPr>
          <w:sz w:val="22"/>
          <w:szCs w:val="22"/>
        </w:rPr>
        <w:t>Banka</w:t>
      </w:r>
      <w:r w:rsidRPr="0042063F">
        <w:rPr>
          <w:sz w:val="22"/>
          <w:szCs w:val="22"/>
        </w:rPr>
        <w:tab/>
        <w:t>Promosyonu İhale Şartnamesi ve diğer belgeler</w:t>
      </w:r>
      <w:r w:rsidR="00A96F22">
        <w:rPr>
          <w:sz w:val="22"/>
          <w:szCs w:val="22"/>
        </w:rPr>
        <w:t xml:space="preserve"> </w:t>
      </w:r>
      <w:r w:rsidR="00B45318">
        <w:rPr>
          <w:sz w:val="22"/>
          <w:szCs w:val="22"/>
        </w:rPr>
        <w:t>30</w:t>
      </w:r>
      <w:r w:rsidR="003B704B">
        <w:rPr>
          <w:sz w:val="22"/>
          <w:szCs w:val="22"/>
        </w:rPr>
        <w:t>/0</w:t>
      </w:r>
      <w:r w:rsidR="00B45318">
        <w:rPr>
          <w:sz w:val="22"/>
          <w:szCs w:val="22"/>
        </w:rPr>
        <w:t>9</w:t>
      </w:r>
      <w:r w:rsidR="001E5F39">
        <w:rPr>
          <w:sz w:val="22"/>
          <w:szCs w:val="22"/>
        </w:rPr>
        <w:t>/202</w:t>
      </w:r>
      <w:r w:rsidR="003B704B">
        <w:rPr>
          <w:sz w:val="22"/>
          <w:szCs w:val="22"/>
        </w:rPr>
        <w:t>2</w:t>
      </w:r>
      <w:r w:rsidR="001E5F39">
        <w:rPr>
          <w:sz w:val="22"/>
          <w:szCs w:val="22"/>
        </w:rPr>
        <w:t xml:space="preserve"> tarihi itibariyle</w:t>
      </w:r>
      <w:r w:rsidR="00CA01D4">
        <w:rPr>
          <w:sz w:val="22"/>
          <w:szCs w:val="22"/>
        </w:rPr>
        <w:t xml:space="preserve"> </w:t>
      </w:r>
      <w:r w:rsidR="00906F88">
        <w:rPr>
          <w:sz w:val="22"/>
          <w:szCs w:val="22"/>
        </w:rPr>
        <w:t>T</w:t>
      </w:r>
      <w:r w:rsidR="00971B04">
        <w:rPr>
          <w:sz w:val="22"/>
          <w:szCs w:val="22"/>
        </w:rPr>
        <w:t>ekkekö</w:t>
      </w:r>
      <w:r w:rsidR="007126C1">
        <w:rPr>
          <w:sz w:val="22"/>
          <w:szCs w:val="22"/>
        </w:rPr>
        <w:t>y İlçe Milli Eğitim Müdürlüğü resmi i</w:t>
      </w:r>
      <w:r w:rsidR="005C6B06">
        <w:rPr>
          <w:sz w:val="22"/>
          <w:szCs w:val="22"/>
        </w:rPr>
        <w:t xml:space="preserve">nternet sitesi </w:t>
      </w:r>
      <w:r w:rsidRPr="0042063F">
        <w:rPr>
          <w:sz w:val="22"/>
          <w:szCs w:val="22"/>
        </w:rPr>
        <w:t>adresinde görülebilir.</w:t>
      </w:r>
    </w:p>
    <w:p w:rsidR="003C6AD9" w:rsidRPr="0042063F" w:rsidRDefault="00E2227C" w:rsidP="0070749D">
      <w:pPr>
        <w:pStyle w:val="Gvdemetni0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74" w:lineRule="exact"/>
        <w:ind w:left="100"/>
        <w:jc w:val="both"/>
        <w:rPr>
          <w:sz w:val="22"/>
          <w:szCs w:val="22"/>
        </w:rPr>
      </w:pPr>
      <w:r w:rsidRPr="0042063F">
        <w:rPr>
          <w:sz w:val="22"/>
          <w:szCs w:val="22"/>
        </w:rPr>
        <w:t>Ekonomik</w:t>
      </w:r>
      <w:r w:rsidRPr="0042063F">
        <w:rPr>
          <w:sz w:val="22"/>
          <w:szCs w:val="22"/>
        </w:rPr>
        <w:tab/>
        <w:t>açıdan en avantajlı teklif</w:t>
      </w:r>
      <w:r w:rsidR="00453CD5">
        <w:rPr>
          <w:sz w:val="22"/>
          <w:szCs w:val="22"/>
        </w:rPr>
        <w:t>ler</w:t>
      </w:r>
      <w:r w:rsidRPr="0042063F">
        <w:rPr>
          <w:sz w:val="22"/>
          <w:szCs w:val="22"/>
        </w:rPr>
        <w:t xml:space="preserve"> Kapalı zarf ve açık artırma usulleri ile belirlenecektir.</w:t>
      </w:r>
    </w:p>
    <w:p w:rsidR="003C6AD9" w:rsidRPr="0042063F" w:rsidRDefault="00E2227C" w:rsidP="0070749D">
      <w:pPr>
        <w:pStyle w:val="Gvdemetni0"/>
        <w:numPr>
          <w:ilvl w:val="0"/>
          <w:numId w:val="1"/>
        </w:numPr>
        <w:shd w:val="clear" w:color="auto" w:fill="auto"/>
        <w:spacing w:after="0" w:line="274" w:lineRule="exact"/>
        <w:ind w:left="100" w:right="360"/>
        <w:jc w:val="both"/>
        <w:rPr>
          <w:sz w:val="22"/>
          <w:szCs w:val="22"/>
        </w:rPr>
      </w:pPr>
      <w:r w:rsidRPr="0042063F">
        <w:rPr>
          <w:sz w:val="22"/>
          <w:szCs w:val="22"/>
        </w:rPr>
        <w:t>Teklifler,</w:t>
      </w:r>
      <w:r w:rsidRPr="0042063F">
        <w:rPr>
          <w:sz w:val="22"/>
          <w:szCs w:val="22"/>
        </w:rPr>
        <w:tab/>
        <w:t xml:space="preserve">en geç </w:t>
      </w:r>
      <w:r w:rsidR="00B45318">
        <w:rPr>
          <w:sz w:val="22"/>
          <w:szCs w:val="22"/>
        </w:rPr>
        <w:t>06</w:t>
      </w:r>
      <w:r w:rsidRPr="00EB785D">
        <w:rPr>
          <w:sz w:val="22"/>
          <w:szCs w:val="22"/>
        </w:rPr>
        <w:t>/</w:t>
      </w:r>
      <w:r w:rsidR="00B45318">
        <w:rPr>
          <w:sz w:val="22"/>
          <w:szCs w:val="22"/>
        </w:rPr>
        <w:t>10</w:t>
      </w:r>
      <w:r w:rsidRPr="00EB785D">
        <w:rPr>
          <w:sz w:val="22"/>
          <w:szCs w:val="22"/>
        </w:rPr>
        <w:t>/20</w:t>
      </w:r>
      <w:r w:rsidR="0027535D">
        <w:rPr>
          <w:sz w:val="22"/>
          <w:szCs w:val="22"/>
        </w:rPr>
        <w:t>22</w:t>
      </w:r>
      <w:r w:rsidR="00B45318">
        <w:rPr>
          <w:sz w:val="22"/>
          <w:szCs w:val="22"/>
        </w:rPr>
        <w:t xml:space="preserve"> </w:t>
      </w:r>
      <w:proofErr w:type="gramStart"/>
      <w:r w:rsidR="00822D73">
        <w:rPr>
          <w:sz w:val="22"/>
          <w:szCs w:val="22"/>
        </w:rPr>
        <w:t>Perşembe</w:t>
      </w:r>
      <w:proofErr w:type="gramEnd"/>
      <w:r w:rsidR="0027535D">
        <w:rPr>
          <w:sz w:val="22"/>
          <w:szCs w:val="22"/>
        </w:rPr>
        <w:t xml:space="preserve"> günü, saat </w:t>
      </w:r>
      <w:r w:rsidR="003B7D8B">
        <w:rPr>
          <w:sz w:val="22"/>
          <w:szCs w:val="22"/>
        </w:rPr>
        <w:t>10</w:t>
      </w:r>
      <w:r w:rsidRPr="0042063F">
        <w:rPr>
          <w:sz w:val="22"/>
          <w:szCs w:val="22"/>
        </w:rPr>
        <w:t>.00’</w:t>
      </w:r>
      <w:r w:rsidR="00906F88">
        <w:rPr>
          <w:sz w:val="22"/>
          <w:szCs w:val="22"/>
        </w:rPr>
        <w:t>a</w:t>
      </w:r>
      <w:r w:rsidRPr="0042063F">
        <w:rPr>
          <w:sz w:val="22"/>
          <w:szCs w:val="22"/>
        </w:rPr>
        <w:t xml:space="preserve"> kadar </w:t>
      </w:r>
      <w:r w:rsidR="003B7D8B">
        <w:rPr>
          <w:sz w:val="22"/>
          <w:szCs w:val="22"/>
        </w:rPr>
        <w:t>Kaymakamlık Toplantı salonunda bulunan komisyona</w:t>
      </w:r>
      <w:r w:rsidR="0027535D">
        <w:rPr>
          <w:sz w:val="22"/>
          <w:szCs w:val="22"/>
        </w:rPr>
        <w:t>,</w:t>
      </w:r>
      <w:r w:rsidR="00B10BE5" w:rsidRPr="0042063F">
        <w:rPr>
          <w:sz w:val="22"/>
          <w:szCs w:val="22"/>
        </w:rPr>
        <w:t xml:space="preserve"> ihaleye</w:t>
      </w:r>
      <w:r w:rsidRPr="0042063F">
        <w:rPr>
          <w:sz w:val="22"/>
          <w:szCs w:val="22"/>
        </w:rPr>
        <w:t xml:space="preserve"> katılacak banka yetkilileri tarafından kapalı zarf içerisinde </w:t>
      </w:r>
      <w:r w:rsidR="00890C17" w:rsidRPr="0042063F">
        <w:rPr>
          <w:sz w:val="22"/>
          <w:szCs w:val="22"/>
        </w:rPr>
        <w:t xml:space="preserve">teslim edilecektir. </w:t>
      </w:r>
      <w:r w:rsidR="003B7D8B">
        <w:rPr>
          <w:sz w:val="22"/>
          <w:szCs w:val="22"/>
        </w:rPr>
        <w:t>B</w:t>
      </w:r>
      <w:r w:rsidRPr="0042063F">
        <w:rPr>
          <w:sz w:val="22"/>
          <w:szCs w:val="22"/>
        </w:rPr>
        <w:t>anka yetkililerinin huzurunda açılan zarflardan</w:t>
      </w:r>
      <w:r w:rsidR="00906F88">
        <w:rPr>
          <w:sz w:val="22"/>
          <w:szCs w:val="22"/>
        </w:rPr>
        <w:t xml:space="preserve"> sonra</w:t>
      </w:r>
      <w:r w:rsidR="003B7D8B">
        <w:rPr>
          <w:sz w:val="22"/>
          <w:szCs w:val="22"/>
        </w:rPr>
        <w:t xml:space="preserve"> hiç ara verilmeden</w:t>
      </w:r>
      <w:r w:rsidR="00906F88">
        <w:rPr>
          <w:sz w:val="22"/>
          <w:szCs w:val="22"/>
        </w:rPr>
        <w:t xml:space="preserve"> açık artırmaya geçilecektir.</w:t>
      </w:r>
    </w:p>
    <w:p w:rsidR="0070749D" w:rsidRPr="0042063F" w:rsidRDefault="0070749D" w:rsidP="00453CD5">
      <w:pPr>
        <w:pStyle w:val="Gvdemetni0"/>
        <w:shd w:val="clear" w:color="auto" w:fill="auto"/>
        <w:spacing w:after="0" w:line="274" w:lineRule="exact"/>
        <w:ind w:left="100" w:right="360"/>
        <w:jc w:val="both"/>
        <w:rPr>
          <w:sz w:val="22"/>
          <w:szCs w:val="22"/>
        </w:rPr>
      </w:pPr>
    </w:p>
    <w:p w:rsidR="0070749D" w:rsidRPr="0042063F" w:rsidRDefault="0070749D" w:rsidP="0070749D">
      <w:pPr>
        <w:pStyle w:val="Gvdemetni0"/>
        <w:shd w:val="clear" w:color="auto" w:fill="auto"/>
        <w:tabs>
          <w:tab w:val="left" w:pos="1300"/>
        </w:tabs>
        <w:spacing w:after="0" w:line="274" w:lineRule="exact"/>
        <w:ind w:right="360"/>
        <w:jc w:val="both"/>
        <w:rPr>
          <w:sz w:val="22"/>
          <w:szCs w:val="22"/>
        </w:rPr>
      </w:pPr>
      <w:r w:rsidRPr="0042063F">
        <w:rPr>
          <w:sz w:val="22"/>
          <w:szCs w:val="22"/>
        </w:rPr>
        <w:t xml:space="preserve">               Duyurulur.  </w:t>
      </w:r>
    </w:p>
    <w:p w:rsidR="0070749D" w:rsidRPr="0042063F" w:rsidRDefault="0070749D" w:rsidP="0070749D">
      <w:pPr>
        <w:pStyle w:val="Gvdemetni0"/>
        <w:shd w:val="clear" w:color="auto" w:fill="auto"/>
        <w:tabs>
          <w:tab w:val="left" w:pos="1300"/>
        </w:tabs>
        <w:spacing w:after="0" w:line="274" w:lineRule="exact"/>
        <w:ind w:right="360"/>
        <w:jc w:val="both"/>
        <w:rPr>
          <w:sz w:val="22"/>
          <w:szCs w:val="22"/>
        </w:rPr>
      </w:pPr>
    </w:p>
    <w:p w:rsidR="0070749D" w:rsidRPr="0042063F" w:rsidRDefault="0070749D" w:rsidP="0070749D">
      <w:pPr>
        <w:pStyle w:val="Gvdemetni0"/>
        <w:shd w:val="clear" w:color="auto" w:fill="auto"/>
        <w:tabs>
          <w:tab w:val="left" w:pos="1300"/>
        </w:tabs>
        <w:spacing w:after="0" w:line="274" w:lineRule="exact"/>
        <w:ind w:right="360"/>
        <w:jc w:val="both"/>
        <w:rPr>
          <w:sz w:val="22"/>
          <w:szCs w:val="22"/>
        </w:rPr>
      </w:pPr>
    </w:p>
    <w:p w:rsidR="003C6AD9" w:rsidRPr="0042063F" w:rsidRDefault="00E2227C">
      <w:pPr>
        <w:pStyle w:val="Gvdemetni0"/>
        <w:shd w:val="clear" w:color="auto" w:fill="auto"/>
        <w:spacing w:after="0" w:line="274" w:lineRule="exact"/>
        <w:ind w:left="100"/>
        <w:jc w:val="both"/>
        <w:rPr>
          <w:sz w:val="22"/>
          <w:szCs w:val="22"/>
        </w:rPr>
      </w:pPr>
      <w:r w:rsidRPr="0042063F">
        <w:rPr>
          <w:sz w:val="22"/>
          <w:szCs w:val="22"/>
        </w:rPr>
        <w:t>Ek:</w:t>
      </w:r>
    </w:p>
    <w:p w:rsidR="003C6AD9" w:rsidRPr="0042063F" w:rsidRDefault="00E2227C" w:rsidP="00906F88">
      <w:pPr>
        <w:pStyle w:val="Gvdemetni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74" w:lineRule="exact"/>
        <w:ind w:left="100"/>
        <w:rPr>
          <w:sz w:val="22"/>
          <w:szCs w:val="22"/>
        </w:rPr>
      </w:pPr>
      <w:r w:rsidRPr="0042063F">
        <w:rPr>
          <w:sz w:val="22"/>
          <w:szCs w:val="22"/>
        </w:rPr>
        <w:t>Banka</w:t>
      </w:r>
      <w:r w:rsidRPr="0042063F">
        <w:rPr>
          <w:sz w:val="22"/>
          <w:szCs w:val="22"/>
        </w:rPr>
        <w:tab/>
        <w:t>Promosyonu İhale Şartnamesi</w:t>
      </w:r>
    </w:p>
    <w:p w:rsidR="003C6AD9" w:rsidRPr="0042063F" w:rsidRDefault="00E2227C" w:rsidP="00906F88">
      <w:pPr>
        <w:pStyle w:val="Gvdemetni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74" w:lineRule="exact"/>
        <w:ind w:left="100"/>
        <w:rPr>
          <w:sz w:val="22"/>
          <w:szCs w:val="22"/>
        </w:rPr>
      </w:pPr>
      <w:r w:rsidRPr="0042063F">
        <w:rPr>
          <w:sz w:val="22"/>
          <w:szCs w:val="22"/>
        </w:rPr>
        <w:t>Banka</w:t>
      </w:r>
      <w:r w:rsidRPr="0042063F">
        <w:rPr>
          <w:sz w:val="22"/>
          <w:szCs w:val="22"/>
        </w:rPr>
        <w:tab/>
        <w:t>Promosyon İhalesi Banka Yetkilisi Mektubu Örneği</w:t>
      </w:r>
    </w:p>
    <w:p w:rsidR="003C6AD9" w:rsidRPr="0042063F" w:rsidRDefault="00E2227C" w:rsidP="00906F88">
      <w:pPr>
        <w:pStyle w:val="Gvdemetni0"/>
        <w:numPr>
          <w:ilvl w:val="0"/>
          <w:numId w:val="2"/>
        </w:numPr>
        <w:shd w:val="clear" w:color="auto" w:fill="auto"/>
        <w:spacing w:after="0" w:line="274" w:lineRule="exact"/>
        <w:ind w:left="100"/>
        <w:rPr>
          <w:sz w:val="22"/>
          <w:szCs w:val="22"/>
        </w:rPr>
      </w:pPr>
      <w:r w:rsidRPr="0042063F">
        <w:rPr>
          <w:sz w:val="22"/>
          <w:szCs w:val="22"/>
        </w:rPr>
        <w:t>Banka</w:t>
      </w:r>
      <w:r w:rsidRPr="0042063F">
        <w:rPr>
          <w:sz w:val="22"/>
          <w:szCs w:val="22"/>
        </w:rPr>
        <w:tab/>
        <w:t>Promosyon İhalesi Teklif Mektubu Örneği</w:t>
      </w:r>
    </w:p>
    <w:p w:rsidR="003C6AD9" w:rsidRPr="0042063F" w:rsidRDefault="00E2227C" w:rsidP="00906F88">
      <w:pPr>
        <w:pStyle w:val="Gvdemetni0"/>
        <w:numPr>
          <w:ilvl w:val="0"/>
          <w:numId w:val="2"/>
        </w:numPr>
        <w:shd w:val="clear" w:color="auto" w:fill="auto"/>
        <w:spacing w:after="0" w:line="274" w:lineRule="exact"/>
        <w:ind w:left="100"/>
        <w:rPr>
          <w:sz w:val="22"/>
          <w:szCs w:val="22"/>
        </w:rPr>
      </w:pPr>
      <w:r w:rsidRPr="0042063F">
        <w:rPr>
          <w:sz w:val="22"/>
          <w:szCs w:val="22"/>
        </w:rPr>
        <w:t>Banka</w:t>
      </w:r>
      <w:r w:rsidRPr="0042063F">
        <w:rPr>
          <w:sz w:val="22"/>
          <w:szCs w:val="22"/>
        </w:rPr>
        <w:tab/>
        <w:t>Bilgi Formu</w:t>
      </w:r>
    </w:p>
    <w:p w:rsidR="003C6AD9" w:rsidRPr="0042063F" w:rsidRDefault="00E2227C" w:rsidP="00906F88">
      <w:pPr>
        <w:pStyle w:val="Gvdemetni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74" w:lineRule="exact"/>
        <w:ind w:left="100"/>
        <w:rPr>
          <w:sz w:val="22"/>
          <w:szCs w:val="22"/>
        </w:rPr>
      </w:pPr>
      <w:r w:rsidRPr="0042063F">
        <w:rPr>
          <w:sz w:val="22"/>
          <w:szCs w:val="22"/>
        </w:rPr>
        <w:t>Aylık</w:t>
      </w:r>
      <w:r w:rsidR="00137CCB">
        <w:rPr>
          <w:sz w:val="22"/>
          <w:szCs w:val="22"/>
        </w:rPr>
        <w:t xml:space="preserve"> </w:t>
      </w:r>
      <w:r w:rsidRPr="0042063F">
        <w:rPr>
          <w:sz w:val="22"/>
          <w:szCs w:val="22"/>
        </w:rPr>
        <w:t>Nakit Akış Tablosu</w:t>
      </w:r>
    </w:p>
    <w:p w:rsidR="003C6AD9" w:rsidRPr="0042063F" w:rsidRDefault="00E2227C" w:rsidP="00906F88">
      <w:pPr>
        <w:pStyle w:val="Gvdemetni0"/>
        <w:numPr>
          <w:ilvl w:val="0"/>
          <w:numId w:val="2"/>
        </w:numPr>
        <w:shd w:val="clear" w:color="auto" w:fill="auto"/>
        <w:spacing w:after="245" w:line="274" w:lineRule="exact"/>
        <w:ind w:left="100"/>
        <w:rPr>
          <w:sz w:val="22"/>
          <w:szCs w:val="22"/>
        </w:rPr>
      </w:pPr>
      <w:r w:rsidRPr="0042063F">
        <w:rPr>
          <w:sz w:val="22"/>
          <w:szCs w:val="22"/>
        </w:rPr>
        <w:t>Personel</w:t>
      </w:r>
      <w:r w:rsidR="00137CCB">
        <w:rPr>
          <w:sz w:val="22"/>
          <w:szCs w:val="22"/>
        </w:rPr>
        <w:t xml:space="preserve"> </w:t>
      </w:r>
      <w:r w:rsidRPr="0042063F">
        <w:rPr>
          <w:sz w:val="22"/>
          <w:szCs w:val="22"/>
        </w:rPr>
        <w:t>Profili</w:t>
      </w:r>
      <w:bookmarkStart w:id="0" w:name="_GoBack"/>
      <w:bookmarkEnd w:id="0"/>
    </w:p>
    <w:p w:rsidR="003C6AD9" w:rsidRPr="0042063F" w:rsidRDefault="003C6AD9">
      <w:pPr>
        <w:rPr>
          <w:rFonts w:ascii="Times New Roman" w:hAnsi="Times New Roman" w:cs="Times New Roman"/>
          <w:sz w:val="22"/>
          <w:szCs w:val="22"/>
        </w:rPr>
      </w:pPr>
    </w:p>
    <w:p w:rsidR="0070749D" w:rsidRDefault="0070749D">
      <w:pPr>
        <w:pStyle w:val="Gvdemetni0"/>
        <w:shd w:val="clear" w:color="auto" w:fill="auto"/>
        <w:spacing w:after="484"/>
        <w:ind w:left="2120" w:right="2420"/>
        <w:rPr>
          <w:sz w:val="22"/>
          <w:szCs w:val="22"/>
        </w:rPr>
      </w:pPr>
    </w:p>
    <w:p w:rsidR="00B27C5B" w:rsidRDefault="00B27C5B">
      <w:pPr>
        <w:pStyle w:val="Gvdemetni0"/>
        <w:shd w:val="clear" w:color="auto" w:fill="auto"/>
        <w:spacing w:after="484"/>
        <w:ind w:left="2120" w:right="2420"/>
        <w:rPr>
          <w:sz w:val="22"/>
          <w:szCs w:val="22"/>
        </w:rPr>
      </w:pPr>
    </w:p>
    <w:p w:rsidR="00B27C5B" w:rsidRPr="0042063F" w:rsidRDefault="00B45318">
      <w:pPr>
        <w:pStyle w:val="Gvdemetni0"/>
        <w:shd w:val="clear" w:color="auto" w:fill="auto"/>
        <w:spacing w:after="484"/>
        <w:ind w:left="2120" w:right="24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749D" w:rsidRPr="0042063F" w:rsidRDefault="0070749D">
      <w:pPr>
        <w:pStyle w:val="Gvdemetni0"/>
        <w:shd w:val="clear" w:color="auto" w:fill="auto"/>
        <w:spacing w:after="484"/>
        <w:ind w:left="2120" w:right="2420"/>
        <w:rPr>
          <w:sz w:val="22"/>
          <w:szCs w:val="22"/>
        </w:rPr>
      </w:pPr>
    </w:p>
    <w:sectPr w:rsidR="0070749D" w:rsidRPr="0042063F" w:rsidSect="00CA01D4">
      <w:type w:val="continuous"/>
      <w:pgSz w:w="11909" w:h="16838"/>
      <w:pgMar w:top="426" w:right="1104" w:bottom="426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43C" w:rsidRDefault="00E4743C" w:rsidP="003C6AD9">
      <w:r>
        <w:separator/>
      </w:r>
    </w:p>
  </w:endnote>
  <w:endnote w:type="continuationSeparator" w:id="0">
    <w:p w:rsidR="00E4743C" w:rsidRDefault="00E4743C" w:rsidP="003C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43C" w:rsidRDefault="00E4743C"/>
  </w:footnote>
  <w:footnote w:type="continuationSeparator" w:id="0">
    <w:p w:rsidR="00E4743C" w:rsidRDefault="00E474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60F"/>
    <w:multiLevelType w:val="multilevel"/>
    <w:tmpl w:val="7ECE3C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82034"/>
    <w:multiLevelType w:val="multilevel"/>
    <w:tmpl w:val="639E2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E5FF7"/>
    <w:multiLevelType w:val="multilevel"/>
    <w:tmpl w:val="C916014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FE098E"/>
    <w:multiLevelType w:val="multilevel"/>
    <w:tmpl w:val="8BE8E03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3E733C"/>
    <w:multiLevelType w:val="multilevel"/>
    <w:tmpl w:val="1004E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B226A"/>
    <w:multiLevelType w:val="multilevel"/>
    <w:tmpl w:val="CEBED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387A8B"/>
    <w:multiLevelType w:val="multilevel"/>
    <w:tmpl w:val="D7A8FAF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EE0619"/>
    <w:multiLevelType w:val="multilevel"/>
    <w:tmpl w:val="22FA4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E02F9B"/>
    <w:multiLevelType w:val="multilevel"/>
    <w:tmpl w:val="21763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287889"/>
    <w:multiLevelType w:val="multilevel"/>
    <w:tmpl w:val="EB4EC95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AD9"/>
    <w:rsid w:val="000176E1"/>
    <w:rsid w:val="00027408"/>
    <w:rsid w:val="0004762B"/>
    <w:rsid w:val="000623D6"/>
    <w:rsid w:val="00062CC1"/>
    <w:rsid w:val="000721EC"/>
    <w:rsid w:val="00074C44"/>
    <w:rsid w:val="00094B74"/>
    <w:rsid w:val="000A475A"/>
    <w:rsid w:val="000A49F0"/>
    <w:rsid w:val="000B5BAA"/>
    <w:rsid w:val="000E7828"/>
    <w:rsid w:val="00123ACD"/>
    <w:rsid w:val="00130C3A"/>
    <w:rsid w:val="00137CCB"/>
    <w:rsid w:val="0014141B"/>
    <w:rsid w:val="0015460C"/>
    <w:rsid w:val="00157250"/>
    <w:rsid w:val="00157C3B"/>
    <w:rsid w:val="00187BD0"/>
    <w:rsid w:val="00193B60"/>
    <w:rsid w:val="00195353"/>
    <w:rsid w:val="001A7DED"/>
    <w:rsid w:val="001C5B0E"/>
    <w:rsid w:val="001E1D25"/>
    <w:rsid w:val="001E5F39"/>
    <w:rsid w:val="001F4B72"/>
    <w:rsid w:val="001F6243"/>
    <w:rsid w:val="00200235"/>
    <w:rsid w:val="00232FBB"/>
    <w:rsid w:val="00233AF9"/>
    <w:rsid w:val="00241347"/>
    <w:rsid w:val="00246DBB"/>
    <w:rsid w:val="002477EB"/>
    <w:rsid w:val="00263352"/>
    <w:rsid w:val="0027535D"/>
    <w:rsid w:val="00285F85"/>
    <w:rsid w:val="002947F8"/>
    <w:rsid w:val="002A3385"/>
    <w:rsid w:val="002A3BD5"/>
    <w:rsid w:val="002D0D01"/>
    <w:rsid w:val="002D48FA"/>
    <w:rsid w:val="002D4EFE"/>
    <w:rsid w:val="002E04C8"/>
    <w:rsid w:val="002E0C40"/>
    <w:rsid w:val="002E1D9B"/>
    <w:rsid w:val="002E3F7D"/>
    <w:rsid w:val="00304044"/>
    <w:rsid w:val="00323A59"/>
    <w:rsid w:val="00325CD0"/>
    <w:rsid w:val="003542E1"/>
    <w:rsid w:val="00371D71"/>
    <w:rsid w:val="00390CDB"/>
    <w:rsid w:val="003B1A48"/>
    <w:rsid w:val="003B1DAC"/>
    <w:rsid w:val="003B55C1"/>
    <w:rsid w:val="003B704B"/>
    <w:rsid w:val="003B7D8B"/>
    <w:rsid w:val="003C6AD9"/>
    <w:rsid w:val="003F6807"/>
    <w:rsid w:val="004004E1"/>
    <w:rsid w:val="00410086"/>
    <w:rsid w:val="004114C1"/>
    <w:rsid w:val="00415309"/>
    <w:rsid w:val="004200B8"/>
    <w:rsid w:val="0042063F"/>
    <w:rsid w:val="004226B2"/>
    <w:rsid w:val="00453CD5"/>
    <w:rsid w:val="00455577"/>
    <w:rsid w:val="0045598B"/>
    <w:rsid w:val="00457E9C"/>
    <w:rsid w:val="00460B0C"/>
    <w:rsid w:val="00463B8B"/>
    <w:rsid w:val="004C0E5B"/>
    <w:rsid w:val="004F6A1F"/>
    <w:rsid w:val="004F7E38"/>
    <w:rsid w:val="00500AED"/>
    <w:rsid w:val="00501F8A"/>
    <w:rsid w:val="005026AE"/>
    <w:rsid w:val="0051720E"/>
    <w:rsid w:val="00530076"/>
    <w:rsid w:val="00535FA4"/>
    <w:rsid w:val="005368DB"/>
    <w:rsid w:val="00554A4E"/>
    <w:rsid w:val="0057356C"/>
    <w:rsid w:val="00575EA4"/>
    <w:rsid w:val="00596B63"/>
    <w:rsid w:val="005B0541"/>
    <w:rsid w:val="005C6B06"/>
    <w:rsid w:val="005C76B6"/>
    <w:rsid w:val="005D5DC5"/>
    <w:rsid w:val="005D7332"/>
    <w:rsid w:val="005E6003"/>
    <w:rsid w:val="005F1D5D"/>
    <w:rsid w:val="00606713"/>
    <w:rsid w:val="00607B77"/>
    <w:rsid w:val="006177F7"/>
    <w:rsid w:val="00621C8B"/>
    <w:rsid w:val="006518F1"/>
    <w:rsid w:val="006750E9"/>
    <w:rsid w:val="00681CDC"/>
    <w:rsid w:val="00682E2D"/>
    <w:rsid w:val="006A6BC2"/>
    <w:rsid w:val="006B4CE7"/>
    <w:rsid w:val="006E614F"/>
    <w:rsid w:val="006E6E1E"/>
    <w:rsid w:val="006F520F"/>
    <w:rsid w:val="0070749D"/>
    <w:rsid w:val="007126C1"/>
    <w:rsid w:val="00722DAA"/>
    <w:rsid w:val="00725D9D"/>
    <w:rsid w:val="00735675"/>
    <w:rsid w:val="00765748"/>
    <w:rsid w:val="00770C39"/>
    <w:rsid w:val="00771F8B"/>
    <w:rsid w:val="00796C00"/>
    <w:rsid w:val="007C182A"/>
    <w:rsid w:val="007F5C85"/>
    <w:rsid w:val="008075A6"/>
    <w:rsid w:val="00811D44"/>
    <w:rsid w:val="00821978"/>
    <w:rsid w:val="00822D73"/>
    <w:rsid w:val="0084026F"/>
    <w:rsid w:val="00854283"/>
    <w:rsid w:val="00860E9F"/>
    <w:rsid w:val="00871359"/>
    <w:rsid w:val="00890C17"/>
    <w:rsid w:val="008D2CD3"/>
    <w:rsid w:val="008E4898"/>
    <w:rsid w:val="008F2486"/>
    <w:rsid w:val="008F46F4"/>
    <w:rsid w:val="00906F88"/>
    <w:rsid w:val="00942872"/>
    <w:rsid w:val="009664FA"/>
    <w:rsid w:val="00970D74"/>
    <w:rsid w:val="00971B04"/>
    <w:rsid w:val="009803EF"/>
    <w:rsid w:val="009971DE"/>
    <w:rsid w:val="009A5496"/>
    <w:rsid w:val="009B7939"/>
    <w:rsid w:val="009C1DEC"/>
    <w:rsid w:val="009D250C"/>
    <w:rsid w:val="009D2992"/>
    <w:rsid w:val="009D57AB"/>
    <w:rsid w:val="009F599D"/>
    <w:rsid w:val="00A36223"/>
    <w:rsid w:val="00A502A0"/>
    <w:rsid w:val="00A53742"/>
    <w:rsid w:val="00A63601"/>
    <w:rsid w:val="00A73069"/>
    <w:rsid w:val="00A86C5A"/>
    <w:rsid w:val="00A9024E"/>
    <w:rsid w:val="00A96F22"/>
    <w:rsid w:val="00AA4C99"/>
    <w:rsid w:val="00AA5530"/>
    <w:rsid w:val="00AC0453"/>
    <w:rsid w:val="00AE190E"/>
    <w:rsid w:val="00AE4078"/>
    <w:rsid w:val="00AF2184"/>
    <w:rsid w:val="00B05545"/>
    <w:rsid w:val="00B10BE5"/>
    <w:rsid w:val="00B11D09"/>
    <w:rsid w:val="00B20780"/>
    <w:rsid w:val="00B2774D"/>
    <w:rsid w:val="00B27C5B"/>
    <w:rsid w:val="00B32833"/>
    <w:rsid w:val="00B41E94"/>
    <w:rsid w:val="00B45318"/>
    <w:rsid w:val="00B516A4"/>
    <w:rsid w:val="00B55D65"/>
    <w:rsid w:val="00B56FB7"/>
    <w:rsid w:val="00B6565A"/>
    <w:rsid w:val="00B664DF"/>
    <w:rsid w:val="00B66926"/>
    <w:rsid w:val="00B67D24"/>
    <w:rsid w:val="00B7295C"/>
    <w:rsid w:val="00B7489B"/>
    <w:rsid w:val="00B95245"/>
    <w:rsid w:val="00BC117F"/>
    <w:rsid w:val="00BC5509"/>
    <w:rsid w:val="00BC5692"/>
    <w:rsid w:val="00BC7E15"/>
    <w:rsid w:val="00C14412"/>
    <w:rsid w:val="00C34D49"/>
    <w:rsid w:val="00C35A60"/>
    <w:rsid w:val="00C432B7"/>
    <w:rsid w:val="00C65B32"/>
    <w:rsid w:val="00C70571"/>
    <w:rsid w:val="00C72074"/>
    <w:rsid w:val="00C7412F"/>
    <w:rsid w:val="00C80384"/>
    <w:rsid w:val="00C84968"/>
    <w:rsid w:val="00C85064"/>
    <w:rsid w:val="00C86A0E"/>
    <w:rsid w:val="00C90FC8"/>
    <w:rsid w:val="00C92483"/>
    <w:rsid w:val="00CA01D4"/>
    <w:rsid w:val="00CC055E"/>
    <w:rsid w:val="00CC64D3"/>
    <w:rsid w:val="00CD484F"/>
    <w:rsid w:val="00CF4276"/>
    <w:rsid w:val="00D0101E"/>
    <w:rsid w:val="00D02672"/>
    <w:rsid w:val="00D21B50"/>
    <w:rsid w:val="00D244FE"/>
    <w:rsid w:val="00D25F0A"/>
    <w:rsid w:val="00D33C4C"/>
    <w:rsid w:val="00D41325"/>
    <w:rsid w:val="00D4522E"/>
    <w:rsid w:val="00D462C2"/>
    <w:rsid w:val="00D57448"/>
    <w:rsid w:val="00D57E81"/>
    <w:rsid w:val="00D62EBE"/>
    <w:rsid w:val="00D64827"/>
    <w:rsid w:val="00D7396F"/>
    <w:rsid w:val="00D814D8"/>
    <w:rsid w:val="00D8281D"/>
    <w:rsid w:val="00DA0F67"/>
    <w:rsid w:val="00DA7B90"/>
    <w:rsid w:val="00DB1148"/>
    <w:rsid w:val="00DB5B41"/>
    <w:rsid w:val="00DC3834"/>
    <w:rsid w:val="00DD2532"/>
    <w:rsid w:val="00DD3B78"/>
    <w:rsid w:val="00DF01F1"/>
    <w:rsid w:val="00DF1E6B"/>
    <w:rsid w:val="00DF782B"/>
    <w:rsid w:val="00E0772C"/>
    <w:rsid w:val="00E12427"/>
    <w:rsid w:val="00E2227C"/>
    <w:rsid w:val="00E3282B"/>
    <w:rsid w:val="00E4743C"/>
    <w:rsid w:val="00E80FBB"/>
    <w:rsid w:val="00EA27D2"/>
    <w:rsid w:val="00EB1E3A"/>
    <w:rsid w:val="00EB785D"/>
    <w:rsid w:val="00EC79D4"/>
    <w:rsid w:val="00ED45CE"/>
    <w:rsid w:val="00EE49DC"/>
    <w:rsid w:val="00EE4A2D"/>
    <w:rsid w:val="00F01D3E"/>
    <w:rsid w:val="00F04DA9"/>
    <w:rsid w:val="00F13926"/>
    <w:rsid w:val="00F524DA"/>
    <w:rsid w:val="00F6605C"/>
    <w:rsid w:val="00F859C0"/>
    <w:rsid w:val="00FA2FB5"/>
    <w:rsid w:val="00FA71C3"/>
    <w:rsid w:val="00FD12F3"/>
    <w:rsid w:val="00FD57A7"/>
    <w:rsid w:val="00FE7506"/>
    <w:rsid w:val="00FF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EB7"/>
  <w15:docId w15:val="{0F845342-F1D4-41F4-A86A-3BC4619E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6AD9"/>
    <w:rPr>
      <w:color w:val="00000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0C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C6AD9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2">
    <w:name w:val="Gövde metni"/>
    <w:basedOn w:val="Gvdemetni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Gvdemetni3">
    <w:name w:val="Gövde metni"/>
    <w:basedOn w:val="Gvdemetni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4">
    <w:name w:val="Gövde metni"/>
    <w:basedOn w:val="Gvdemetni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5">
    <w:name w:val="Gövde metni"/>
    <w:basedOn w:val="Gvdemetni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/>
    </w:rPr>
  </w:style>
  <w:style w:type="character" w:customStyle="1" w:styleId="Gvdemetni6">
    <w:name w:val="Gövde metni"/>
    <w:basedOn w:val="Gvdemetni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/>
    </w:rPr>
  </w:style>
  <w:style w:type="character" w:customStyle="1" w:styleId="Gvdemetni7">
    <w:name w:val="Gövde metni"/>
    <w:basedOn w:val="Gvdemetni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8">
    <w:name w:val="Gövde metni"/>
    <w:basedOn w:val="Gvdemetni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/>
    </w:rPr>
  </w:style>
  <w:style w:type="character" w:customStyle="1" w:styleId="Gvdemetni9">
    <w:name w:val="Gövde metni"/>
    <w:basedOn w:val="Gvdemetni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/>
    </w:rPr>
  </w:style>
  <w:style w:type="character" w:customStyle="1" w:styleId="Gvdemetnia">
    <w:name w:val="Gövde metni"/>
    <w:basedOn w:val="Gvdemetni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alk1">
    <w:name w:val="Başlık #1_"/>
    <w:basedOn w:val="VarsaylanParagrafYazTipi"/>
    <w:link w:val="Balk10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2pttalik">
    <w:name w:val="Gövde metni + 12 pt;İtalik"/>
    <w:basedOn w:val="Gvdemetni"/>
    <w:rsid w:val="003C6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Gvdemetni20">
    <w:name w:val="Gövde metni (2)_"/>
    <w:basedOn w:val="VarsaylanParagrafYazTipi"/>
    <w:link w:val="Gvdemetni21"/>
    <w:rsid w:val="003C6AD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Tabloyazs2">
    <w:name w:val="Tablo yazısı (2)_"/>
    <w:basedOn w:val="VarsaylanParagrafYazTipi"/>
    <w:link w:val="Tabloyazs20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2pttalik0">
    <w:name w:val="Gövde metni + 12 pt;İtalik"/>
    <w:basedOn w:val="Gvdemetni"/>
    <w:rsid w:val="003C6A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Kalntalik">
    <w:name w:val="Gövde metni + Kalın;İtalik"/>
    <w:basedOn w:val="Gvdemetni"/>
    <w:rsid w:val="003C6A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95ptKalntalik">
    <w:name w:val="Gövde metni + 9;5 pt;Kalın;İtalik"/>
    <w:basedOn w:val="Gvdemetni"/>
    <w:rsid w:val="003C6A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95pt">
    <w:name w:val="Gövde metni + 9;5 pt"/>
    <w:basedOn w:val="Gvdemetni"/>
    <w:rsid w:val="003C6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Gvdemetni0">
    <w:name w:val="Gövde metni"/>
    <w:basedOn w:val="Normal"/>
    <w:link w:val="Gvdemetni"/>
    <w:rsid w:val="003C6AD9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bilgiveyaaltbilgi0">
    <w:name w:val="Üst bilgi veya alt bilgi"/>
    <w:basedOn w:val="Normal"/>
    <w:link w:val="stbilgiveyaaltbilgi"/>
    <w:rsid w:val="003C6A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rsid w:val="003C6A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alk10">
    <w:name w:val="Başlık #1"/>
    <w:basedOn w:val="Normal"/>
    <w:link w:val="Balk1"/>
    <w:rsid w:val="003C6AD9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Gvdemetni21">
    <w:name w:val="Gövde metni (2)"/>
    <w:basedOn w:val="Normal"/>
    <w:link w:val="Gvdemetni20"/>
    <w:rsid w:val="003C6AD9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oyazs20">
    <w:name w:val="Tablo yazısı (2)"/>
    <w:basedOn w:val="Normal"/>
    <w:link w:val="Tabloyazs2"/>
    <w:rsid w:val="003C6A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2Char">
    <w:name w:val="Başlık 2 Char"/>
    <w:basedOn w:val="VarsaylanParagrafYazTipi"/>
    <w:link w:val="Balk2"/>
    <w:uiPriority w:val="9"/>
    <w:rsid w:val="0089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vdemetni30">
    <w:name w:val="Gövde metni (3)_"/>
    <w:basedOn w:val="VarsaylanParagrafYazTipi"/>
    <w:link w:val="Gvdemetni31"/>
    <w:rsid w:val="00DA7B9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Gvdemetni3CenturyGothic95ptKaln">
    <w:name w:val="Gövde metni (3) + Century Gothic;9;5 pt;Kalın"/>
    <w:basedOn w:val="Gvdemetni30"/>
    <w:rsid w:val="00DA7B90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3115pt">
    <w:name w:val="Gövde metni (3) + 11;5 pt"/>
    <w:basedOn w:val="Gvdemetni30"/>
    <w:rsid w:val="00DA7B9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Gvdemetni31">
    <w:name w:val="Gövde metni (3)"/>
    <w:basedOn w:val="Normal"/>
    <w:link w:val="Gvdemetni30"/>
    <w:rsid w:val="00DA7B90"/>
    <w:pPr>
      <w:shd w:val="clear" w:color="auto" w:fill="FFFFFF"/>
      <w:spacing w:before="1140" w:line="221" w:lineRule="exac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ListeParagraf">
    <w:name w:val="List Paragraph"/>
    <w:basedOn w:val="Normal"/>
    <w:uiPriority w:val="34"/>
    <w:qFormat/>
    <w:rsid w:val="00D4522E"/>
    <w:pPr>
      <w:ind w:left="720"/>
      <w:contextualSpacing/>
    </w:pPr>
  </w:style>
  <w:style w:type="paragraph" w:styleId="AralkYok">
    <w:name w:val="No Spacing"/>
    <w:uiPriority w:val="1"/>
    <w:qFormat/>
    <w:rsid w:val="0042063F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F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F7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D57448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9141-7143-48EA-AA27-6CF9B5B8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BANKA PROMOSYON İHALE ŞARTNAMESİ</vt:lpstr>
    </vt:vector>
  </TitlesOfParts>
  <Company>MoTuN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BANKA PROMOSYON İHALE ŞARTNAMESİ</dc:title>
  <dc:creator>Personel</dc:creator>
  <cp:lastModifiedBy>ERDAL</cp:lastModifiedBy>
  <cp:revision>74</cp:revision>
  <cp:lastPrinted>2022-09-30T05:48:00Z</cp:lastPrinted>
  <dcterms:created xsi:type="dcterms:W3CDTF">2021-12-17T05:22:00Z</dcterms:created>
  <dcterms:modified xsi:type="dcterms:W3CDTF">2022-09-30T08:03:00Z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-95027648</vt:i4>
  </property>
</Properties>
</file>